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25252" w14:textId="77777777" w:rsidR="009F3D92" w:rsidRDefault="009101CE" w:rsidP="009F3D92">
      <w:pPr>
        <w:jc w:val="center"/>
        <w:rPr>
          <w:b/>
          <w:bCs/>
          <w:color w:val="222222"/>
          <w:sz w:val="20"/>
          <w:szCs w:val="20"/>
        </w:rPr>
      </w:pPr>
      <w:r w:rsidRPr="009F3D92">
        <w:rPr>
          <w:b/>
          <w:bCs/>
          <w:sz w:val="20"/>
          <w:szCs w:val="20"/>
        </w:rPr>
        <w:t>Протокол д</w:t>
      </w:r>
      <w:r w:rsidRPr="009F3D92">
        <w:rPr>
          <w:b/>
          <w:bCs/>
          <w:color w:val="222222"/>
          <w:sz w:val="20"/>
          <w:szCs w:val="20"/>
        </w:rPr>
        <w:t>ебрифинг</w:t>
      </w:r>
      <w:r w:rsidR="009F3D92">
        <w:rPr>
          <w:b/>
          <w:bCs/>
          <w:color w:val="222222"/>
          <w:sz w:val="20"/>
          <w:szCs w:val="20"/>
        </w:rPr>
        <w:t>а</w:t>
      </w:r>
    </w:p>
    <w:p w14:paraId="2D0D4DAD" w14:textId="77777777" w:rsidR="009F3D92" w:rsidRDefault="009101CE" w:rsidP="009F3D92">
      <w:pPr>
        <w:jc w:val="center"/>
        <w:rPr>
          <w:b/>
          <w:bCs/>
          <w:color w:val="0000FF"/>
          <w:sz w:val="20"/>
          <w:szCs w:val="20"/>
          <w:u w:val="single"/>
        </w:rPr>
      </w:pPr>
      <w:r w:rsidRPr="009F3D92">
        <w:rPr>
          <w:b/>
          <w:bCs/>
          <w:color w:val="222222"/>
          <w:sz w:val="20"/>
          <w:szCs w:val="20"/>
        </w:rPr>
        <w:t>по </w:t>
      </w:r>
      <w:hyperlink r:id="rId5">
        <w:r w:rsidRPr="009F3D92">
          <w:rPr>
            <w:b/>
            <w:bCs/>
            <w:color w:val="0000FF"/>
            <w:sz w:val="20"/>
            <w:szCs w:val="20"/>
            <w:u w:val="single"/>
          </w:rPr>
          <w:t>Запросу коммерческих предложений (RFQ) Nº UNFPA/BLR/RFQ/2023/004</w:t>
        </w:r>
      </w:hyperlink>
    </w:p>
    <w:p w14:paraId="00000002" w14:textId="7269C11C" w:rsidR="004E754E" w:rsidRPr="009F3D92" w:rsidRDefault="009101CE" w:rsidP="009F3D92">
      <w:pPr>
        <w:jc w:val="center"/>
        <w:rPr>
          <w:b/>
          <w:bCs/>
          <w:color w:val="222222"/>
          <w:sz w:val="20"/>
          <w:szCs w:val="20"/>
        </w:rPr>
      </w:pPr>
      <w:bookmarkStart w:id="0" w:name="_GoBack"/>
      <w:bookmarkEnd w:id="0"/>
      <w:r w:rsidRPr="009F3D92">
        <w:rPr>
          <w:b/>
          <w:bCs/>
          <w:color w:val="222222"/>
          <w:sz w:val="20"/>
          <w:szCs w:val="20"/>
        </w:rPr>
        <w:t>(Производство информационных видеоматериалов)</w:t>
      </w:r>
    </w:p>
    <w:p w14:paraId="00000003" w14:textId="2A34D129" w:rsidR="004E754E" w:rsidRPr="009F3D92" w:rsidRDefault="009101CE" w:rsidP="009F3D92">
      <w:pPr>
        <w:shd w:val="clear" w:color="auto" w:fill="FFFFFF"/>
        <w:jc w:val="center"/>
        <w:rPr>
          <w:b/>
          <w:bCs/>
          <w:color w:val="222222"/>
          <w:sz w:val="20"/>
          <w:szCs w:val="20"/>
        </w:rPr>
      </w:pPr>
      <w:bookmarkStart w:id="1" w:name="_Hlk141707625"/>
      <w:r w:rsidRPr="009F3D92">
        <w:rPr>
          <w:b/>
          <w:bCs/>
          <w:color w:val="222222"/>
          <w:sz w:val="20"/>
          <w:szCs w:val="20"/>
        </w:rPr>
        <w:t xml:space="preserve">25 июля 2023 </w:t>
      </w:r>
      <w:r w:rsidR="00970132" w:rsidRPr="009F3D92">
        <w:rPr>
          <w:b/>
          <w:bCs/>
          <w:color w:val="222222"/>
          <w:sz w:val="20"/>
          <w:szCs w:val="20"/>
        </w:rPr>
        <w:t>года</w:t>
      </w:r>
    </w:p>
    <w:bookmarkEnd w:id="1"/>
    <w:p w14:paraId="00000004" w14:textId="77777777" w:rsidR="004E754E" w:rsidRPr="00807BEB" w:rsidRDefault="004E754E" w:rsidP="00807BEB">
      <w:pPr>
        <w:shd w:val="clear" w:color="auto" w:fill="FFFFFF"/>
        <w:spacing w:before="120" w:after="120"/>
        <w:jc w:val="both"/>
        <w:rPr>
          <w:color w:val="222222"/>
          <w:sz w:val="20"/>
          <w:szCs w:val="20"/>
        </w:rPr>
      </w:pPr>
    </w:p>
    <w:p w14:paraId="00000005" w14:textId="77777777" w:rsidR="004E754E" w:rsidRPr="00807BEB" w:rsidRDefault="009101CE" w:rsidP="00807BEB">
      <w:pPr>
        <w:jc w:val="both"/>
        <w:rPr>
          <w:b/>
          <w:bCs/>
          <w:sz w:val="20"/>
          <w:szCs w:val="20"/>
        </w:rPr>
      </w:pPr>
      <w:r w:rsidRPr="00807BEB">
        <w:rPr>
          <w:b/>
          <w:bCs/>
          <w:sz w:val="20"/>
          <w:szCs w:val="20"/>
        </w:rPr>
        <w:t>Вводная часть:</w:t>
      </w:r>
    </w:p>
    <w:p w14:paraId="00000006" w14:textId="77777777" w:rsidR="004E754E" w:rsidRPr="00807BEB" w:rsidRDefault="009101CE" w:rsidP="00807BEB">
      <w:pPr>
        <w:jc w:val="both"/>
        <w:rPr>
          <w:sz w:val="20"/>
          <w:szCs w:val="20"/>
        </w:rPr>
      </w:pPr>
      <w:r w:rsidRPr="00807BEB">
        <w:rPr>
          <w:sz w:val="20"/>
          <w:szCs w:val="20"/>
        </w:rPr>
        <w:t xml:space="preserve">Информационная повестка отстает от роста продолжительности жизни и качества жизни людей старшего возраста и не адресована, как правило, людям, занимающим активную позицию. Негативные стереотипы, распространенные в обществе, сужают возможности людей старшего возраста, которые и сами перестают верить в себя. Необходимо обсуждение жизненных ситуаций, связанных с эйджизмом, и мы выбрали на этот раз инструмент видеокейсов. Сценарии предполагают «открытую» концовку, стимулирующую к обсуждению. </w:t>
      </w:r>
    </w:p>
    <w:p w14:paraId="00000007" w14:textId="77777777" w:rsidR="004E754E" w:rsidRPr="00807BEB" w:rsidRDefault="004E754E" w:rsidP="00807BEB">
      <w:pPr>
        <w:jc w:val="both"/>
        <w:rPr>
          <w:sz w:val="20"/>
          <w:szCs w:val="20"/>
        </w:rPr>
      </w:pPr>
    </w:p>
    <w:p w14:paraId="00000008" w14:textId="77777777" w:rsidR="004E754E" w:rsidRPr="00807BEB" w:rsidRDefault="009101CE" w:rsidP="00807BEB">
      <w:pPr>
        <w:jc w:val="both"/>
        <w:rPr>
          <w:b/>
          <w:bCs/>
          <w:sz w:val="20"/>
          <w:szCs w:val="20"/>
        </w:rPr>
      </w:pPr>
      <w:r w:rsidRPr="00807BEB">
        <w:rPr>
          <w:b/>
          <w:bCs/>
          <w:sz w:val="20"/>
          <w:szCs w:val="20"/>
        </w:rPr>
        <w:t xml:space="preserve">Вопрос: Уточните формат участия видеоблогера. Насколько масштабно должно быть его участие? </w:t>
      </w:r>
    </w:p>
    <w:p w14:paraId="00000009" w14:textId="279D4E99" w:rsidR="004E754E" w:rsidRPr="00807BEB" w:rsidRDefault="009101CE" w:rsidP="00807BEB">
      <w:pPr>
        <w:jc w:val="both"/>
        <w:rPr>
          <w:sz w:val="20"/>
          <w:szCs w:val="20"/>
        </w:rPr>
      </w:pPr>
      <w:r w:rsidRPr="00807BEB">
        <w:rPr>
          <w:sz w:val="20"/>
          <w:szCs w:val="20"/>
        </w:rPr>
        <w:t xml:space="preserve">Ответ: Видеоблогер может быть комментатором или героем сюжета, при желании может привлечь родственников старшего возраста. При этом он должен продвигать заявленную тему используя свои ресурсы. Не обязательно «забивать весь эфир», но коллаборация должна быть качественной, креативной, привлекающей внимание аудитории. Это может быть определенное количество постов в соцсетях, онлайн активности.  </w:t>
      </w:r>
    </w:p>
    <w:p w14:paraId="0000000A" w14:textId="77777777" w:rsidR="004E754E" w:rsidRPr="00807BEB" w:rsidRDefault="009101CE" w:rsidP="00807BEB">
      <w:pPr>
        <w:jc w:val="both"/>
        <w:rPr>
          <w:b/>
          <w:sz w:val="20"/>
          <w:szCs w:val="20"/>
        </w:rPr>
      </w:pPr>
      <w:r w:rsidRPr="00807BEB">
        <w:rPr>
          <w:b/>
          <w:sz w:val="20"/>
          <w:szCs w:val="20"/>
        </w:rPr>
        <w:t xml:space="preserve">Вопрос: Какого возраста может быть видеоблогер? </w:t>
      </w:r>
    </w:p>
    <w:p w14:paraId="0000000B" w14:textId="77777777" w:rsidR="004E754E" w:rsidRPr="00807BEB" w:rsidRDefault="009101CE" w:rsidP="00807BEB">
      <w:pPr>
        <w:jc w:val="both"/>
        <w:rPr>
          <w:sz w:val="20"/>
          <w:szCs w:val="20"/>
        </w:rPr>
      </w:pPr>
      <w:r w:rsidRPr="00807BEB">
        <w:rPr>
          <w:sz w:val="20"/>
          <w:szCs w:val="20"/>
        </w:rPr>
        <w:t xml:space="preserve">Ответ: Видеоблогер должен относиться к категории молодых людей, при этом его аудитория предпочтительна в возрасте 18-30. Это связано с тем, что в информационном поле практически не представлена тема подготовки молодежи, людей среднего возраста к будущей жизни в старшем возрасте. Молодые люди такие же носители стереотипов, как и другие категории населения, поэтому хотелось бы привлечь и молодую аудиторию. </w:t>
      </w:r>
    </w:p>
    <w:p w14:paraId="0000000C" w14:textId="77777777" w:rsidR="004E754E" w:rsidRPr="00807BEB" w:rsidRDefault="009101CE" w:rsidP="00807BEB">
      <w:pPr>
        <w:jc w:val="both"/>
        <w:rPr>
          <w:b/>
          <w:sz w:val="20"/>
          <w:szCs w:val="20"/>
        </w:rPr>
      </w:pPr>
      <w:r w:rsidRPr="00807BEB">
        <w:rPr>
          <w:b/>
          <w:sz w:val="20"/>
          <w:szCs w:val="20"/>
        </w:rPr>
        <w:t>Вопрос: С кем необходимо согласовывать кандидатуру видеоблогера? Можно ли привлечь несколько видеоблогеров?</w:t>
      </w:r>
    </w:p>
    <w:p w14:paraId="0000000D" w14:textId="77777777" w:rsidR="004E754E" w:rsidRPr="00807BEB" w:rsidRDefault="009101CE" w:rsidP="00807BEB">
      <w:pPr>
        <w:jc w:val="both"/>
        <w:rPr>
          <w:sz w:val="20"/>
          <w:szCs w:val="20"/>
        </w:rPr>
      </w:pPr>
      <w:r w:rsidRPr="00807BEB">
        <w:rPr>
          <w:sz w:val="20"/>
          <w:szCs w:val="20"/>
        </w:rPr>
        <w:t xml:space="preserve">Ответ: С Заказчиком (ЮНФПА). Можно привлекать как одного/одну, так и несколько видеоблогеров. </w:t>
      </w:r>
    </w:p>
    <w:p w14:paraId="0000000E" w14:textId="77777777" w:rsidR="004E754E" w:rsidRPr="00807BEB" w:rsidRDefault="009101CE" w:rsidP="00807BEB">
      <w:pPr>
        <w:jc w:val="both"/>
        <w:rPr>
          <w:b/>
          <w:sz w:val="20"/>
          <w:szCs w:val="20"/>
        </w:rPr>
      </w:pPr>
      <w:r w:rsidRPr="00807BEB">
        <w:rPr>
          <w:b/>
          <w:sz w:val="20"/>
          <w:szCs w:val="20"/>
        </w:rPr>
        <w:t>Вопрос: Мы должны подать на тендер кандидатуры видеоблогера/блогеров и свое видение интеграции с ними?</w:t>
      </w:r>
    </w:p>
    <w:p w14:paraId="0000000F" w14:textId="77777777" w:rsidR="004E754E" w:rsidRPr="00807BEB" w:rsidRDefault="009101CE" w:rsidP="00807BEB">
      <w:pPr>
        <w:jc w:val="both"/>
        <w:rPr>
          <w:sz w:val="20"/>
          <w:szCs w:val="20"/>
        </w:rPr>
      </w:pPr>
      <w:r w:rsidRPr="00807BEB">
        <w:rPr>
          <w:sz w:val="20"/>
          <w:szCs w:val="20"/>
        </w:rPr>
        <w:t xml:space="preserve">Ответ: Да. Также концепцию коллаборации, можно референсы. </w:t>
      </w:r>
    </w:p>
    <w:p w14:paraId="00000010" w14:textId="77777777" w:rsidR="004E754E" w:rsidRPr="00807BEB" w:rsidRDefault="009101CE" w:rsidP="00807BEB">
      <w:pPr>
        <w:jc w:val="both"/>
        <w:rPr>
          <w:sz w:val="20"/>
          <w:szCs w:val="20"/>
        </w:rPr>
      </w:pPr>
      <w:r w:rsidRPr="00807BEB">
        <w:rPr>
          <w:b/>
          <w:sz w:val="20"/>
          <w:szCs w:val="20"/>
        </w:rPr>
        <w:t>Вопрос: Может ли видеоблогер быть оплачен?</w:t>
      </w:r>
      <w:r w:rsidRPr="00807BEB">
        <w:rPr>
          <w:sz w:val="20"/>
          <w:szCs w:val="20"/>
        </w:rPr>
        <w:t xml:space="preserve"> </w:t>
      </w:r>
    </w:p>
    <w:p w14:paraId="00000011" w14:textId="77777777" w:rsidR="004E754E" w:rsidRPr="00807BEB" w:rsidRDefault="009101CE" w:rsidP="00807BEB">
      <w:pPr>
        <w:jc w:val="both"/>
        <w:rPr>
          <w:sz w:val="20"/>
          <w:szCs w:val="20"/>
        </w:rPr>
      </w:pPr>
      <w:r w:rsidRPr="00807BEB">
        <w:rPr>
          <w:sz w:val="20"/>
          <w:szCs w:val="20"/>
        </w:rPr>
        <w:t xml:space="preserve">Ответ: Может (необходимо будет указать это в бюджете). В то же время приветствуется социальное партнерство в том или ином формате и объеме. </w:t>
      </w:r>
    </w:p>
    <w:p w14:paraId="00000012" w14:textId="77777777" w:rsidR="004E754E" w:rsidRPr="00807BEB" w:rsidRDefault="009101CE" w:rsidP="00807BEB">
      <w:pPr>
        <w:jc w:val="both"/>
        <w:rPr>
          <w:b/>
          <w:sz w:val="20"/>
          <w:szCs w:val="20"/>
        </w:rPr>
      </w:pPr>
      <w:r w:rsidRPr="00807BEB">
        <w:rPr>
          <w:b/>
          <w:sz w:val="20"/>
          <w:szCs w:val="20"/>
        </w:rPr>
        <w:t>Вопрос: Видеоблогер обязательно должен проживать в Беларуси?</w:t>
      </w:r>
    </w:p>
    <w:p w14:paraId="00000013" w14:textId="58DD0C43" w:rsidR="004E754E" w:rsidRPr="00807BEB" w:rsidRDefault="009101CE" w:rsidP="00807BEB">
      <w:pPr>
        <w:jc w:val="both"/>
        <w:rPr>
          <w:sz w:val="20"/>
          <w:szCs w:val="20"/>
        </w:rPr>
      </w:pPr>
      <w:r w:rsidRPr="00807BEB">
        <w:rPr>
          <w:sz w:val="20"/>
          <w:szCs w:val="20"/>
        </w:rPr>
        <w:t xml:space="preserve">Ответ: Необязательно, главное чтобы это не влияло на необходимый формат его/ее участия и выполнение задач, заявленных в ТЗ. </w:t>
      </w:r>
    </w:p>
    <w:p w14:paraId="00000015" w14:textId="3B2D901F" w:rsidR="004E754E" w:rsidRPr="00807BEB" w:rsidRDefault="009101CE" w:rsidP="00807BEB">
      <w:pPr>
        <w:jc w:val="both"/>
        <w:rPr>
          <w:b/>
          <w:sz w:val="20"/>
          <w:szCs w:val="20"/>
        </w:rPr>
      </w:pPr>
      <w:r w:rsidRPr="00807BEB">
        <w:rPr>
          <w:b/>
          <w:sz w:val="20"/>
          <w:szCs w:val="20"/>
        </w:rPr>
        <w:t>Вопрос: В какой валюте подается предложение?</w:t>
      </w:r>
    </w:p>
    <w:p w14:paraId="0000001C" w14:textId="355AE2D1" w:rsidR="004E754E" w:rsidRPr="00807BEB" w:rsidRDefault="009101CE" w:rsidP="00807BEB">
      <w:pPr>
        <w:jc w:val="both"/>
        <w:rPr>
          <w:sz w:val="20"/>
          <w:szCs w:val="20"/>
        </w:rPr>
      </w:pPr>
      <w:r w:rsidRPr="00807BEB">
        <w:rPr>
          <w:sz w:val="20"/>
          <w:szCs w:val="20"/>
        </w:rPr>
        <w:t>Ответ: В белорусских рублях. Справочно может быть указана сумма в другой валюте (например, USD), но на данный момент валюта контракта – белорусские рубли.</w:t>
      </w:r>
    </w:p>
    <w:sectPr w:rsidR="004E754E" w:rsidRPr="00807BEB">
      <w:pgSz w:w="12240" w:h="15840"/>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54E"/>
    <w:rsid w:val="004E754E"/>
    <w:rsid w:val="00807BEB"/>
    <w:rsid w:val="009101CE"/>
    <w:rsid w:val="00970132"/>
    <w:rsid w:val="009F3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3844"/>
  <w15:docId w15:val="{6C846947-FB82-46DB-8A8E-510BEF61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basedOn w:val="a0"/>
    <w:uiPriority w:val="99"/>
    <w:semiHidden/>
    <w:unhideWhenUsed/>
    <w:rsid w:val="0052278C"/>
    <w:rPr>
      <w:color w:val="0000FF"/>
      <w:u w:val="single"/>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belarus.unfpa.org/ru/submission/%D1%8E%D0%BD%D1%84%D0%BF%D0%B0-%D0%BF%D1%80%D0%BE%D0%B2%D0%BE%D0%B4%D0%B8%D1%82-%D1%82%D0%B5%D0%BD%D0%B4%D0%B5%D1%80-%D0%BD%D0%B0-%D0%BF%D1%80%D0%BE%D0%B8%D0%B7%D0%B2%D0%BE%D0%B4%D1%81%D1%82%D0%B2%D0%BE-%D0%B8%D0%BD%D1%84%D0%BE%D1%80%D0%BC%D0%B0%D1%86%D0%B8%D0%BE%D0%BD%D0%BD%D1%8B%D1%85-%D0%B2%D0%B8%D0%B4%D0%B5%D0%BE%D0%BC%D0%B0%D1%82%D0%B5%D1%80%D0%B8%D0%B0%D0%BB%D0%BE%D0%B2-%D0%BE-%D1%80%D0%BE%D0%BB%D0%B8-%D0%BB%D1%8E%D0%B4%D0%B5%D0%B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NFJpi8mzUyaT9xpAXVBOA8FQCQ==">CgMxLjA4AHIhMUh4N0xUaVBpWFBCS1I4RnZVREIwZng4eXNja3pHTi1l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454</Words>
  <Characters>2592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Maryia Vincheuskaya</dc:creator>
  <cp:lastModifiedBy>Julia N</cp:lastModifiedBy>
  <cp:revision>4</cp:revision>
  <dcterms:created xsi:type="dcterms:W3CDTF">2023-07-25T08:29:00Z</dcterms:created>
  <dcterms:modified xsi:type="dcterms:W3CDTF">2023-07-31T12:31:00Z</dcterms:modified>
</cp:coreProperties>
</file>